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DFB8" w14:textId="77777777" w:rsidR="00C576AF" w:rsidRDefault="00C576AF" w:rsidP="00C576AF">
      <w:pPr>
        <w:spacing w:line="520" w:lineRule="exact"/>
        <w:jc w:val="left"/>
        <w:rPr>
          <w:rFonts w:ascii="仿宋" w:eastAsia="仿宋" w:hAnsi="仿宋" w:cs="仿宋"/>
          <w:b/>
          <w:bCs/>
          <w:sz w:val="28"/>
          <w:szCs w:val="28"/>
        </w:rPr>
      </w:pPr>
      <w:r>
        <w:rPr>
          <w:rFonts w:ascii="仿宋" w:eastAsia="仿宋" w:hAnsi="仿宋" w:cs="仿宋" w:hint="eastAsia"/>
          <w:b/>
          <w:bCs/>
          <w:sz w:val="28"/>
          <w:szCs w:val="28"/>
        </w:rPr>
        <w:t>附件1：</w:t>
      </w:r>
    </w:p>
    <w:p w14:paraId="10096EC9" w14:textId="77777777" w:rsidR="00C576AF" w:rsidRDefault="00C576AF" w:rsidP="00C576AF">
      <w:pPr>
        <w:pStyle w:val="1"/>
        <w:spacing w:before="0" w:after="0" w:line="520" w:lineRule="exact"/>
        <w:jc w:val="center"/>
        <w:rPr>
          <w:rFonts w:ascii="黑体" w:eastAsia="黑体" w:hAnsi="黑体" w:cs="黑体"/>
          <w:bCs/>
          <w:kern w:val="2"/>
          <w:sz w:val="32"/>
          <w:szCs w:val="32"/>
        </w:rPr>
      </w:pPr>
      <w:bookmarkStart w:id="0" w:name="_Toc16256836"/>
      <w:r>
        <w:rPr>
          <w:rFonts w:ascii="黑体" w:eastAsia="黑体" w:hAnsi="黑体" w:cs="黑体" w:hint="eastAsia"/>
          <w:bCs/>
          <w:kern w:val="2"/>
          <w:sz w:val="32"/>
          <w:szCs w:val="32"/>
        </w:rPr>
        <w:t>甘肃省高等学校第三届新商科大赛规程</w:t>
      </w:r>
    </w:p>
    <w:p w14:paraId="54EBDFCC" w14:textId="77777777" w:rsidR="00C576AF" w:rsidRDefault="00C576AF" w:rsidP="00C576AF">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一、赛项名称</w:t>
      </w:r>
      <w:bookmarkEnd w:id="0"/>
    </w:p>
    <w:p w14:paraId="77F57996" w14:textId="77777777" w:rsidR="00C576AF" w:rsidRDefault="00C576AF" w:rsidP="00C576AF">
      <w:pPr>
        <w:spacing w:line="520" w:lineRule="exact"/>
        <w:ind w:firstLineChars="200" w:firstLine="560"/>
        <w:rPr>
          <w:rFonts w:ascii="仿宋" w:eastAsia="仿宋" w:hAnsi="仿宋" w:cs="仿宋"/>
          <w:sz w:val="28"/>
          <w:szCs w:val="28"/>
        </w:rPr>
      </w:pPr>
      <w:bookmarkStart w:id="1" w:name="_Toc16256849"/>
      <w:r>
        <w:rPr>
          <w:rFonts w:ascii="仿宋" w:eastAsia="仿宋" w:hAnsi="仿宋" w:cs="仿宋" w:hint="eastAsia"/>
          <w:sz w:val="28"/>
          <w:szCs w:val="28"/>
        </w:rPr>
        <w:t>甘肃省高等学校第三届新商科大赛</w:t>
      </w:r>
    </w:p>
    <w:p w14:paraId="1F465F96" w14:textId="77777777" w:rsidR="00C576AF" w:rsidRDefault="00C576AF" w:rsidP="00C576AF">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w:t>
      </w:r>
      <w:bookmarkEnd w:id="1"/>
      <w:r>
        <w:rPr>
          <w:rFonts w:ascii="仿宋" w:eastAsia="仿宋" w:hAnsi="仿宋" w:cs="仿宋" w:hint="eastAsia"/>
          <w:b/>
          <w:bCs/>
          <w:sz w:val="28"/>
          <w:szCs w:val="28"/>
        </w:rPr>
        <w:t>竞赛内容</w:t>
      </w:r>
    </w:p>
    <w:p w14:paraId="69CDCD24" w14:textId="77777777" w:rsidR="00C576AF" w:rsidRDefault="00C576AF" w:rsidP="00C576AF">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sz w:val="28"/>
          <w:szCs w:val="28"/>
        </w:rPr>
        <w:t>本赛项依据新商科人才核心职业技能，参照高等教育商科人才培养标准考核参赛选手综合职业技能，以数字化管理师、大数据分析师、供应链管理师、管理会计等岗位工作标准以及《管理会计基本指引》《财政部关于全面推进管理会计体系建设的指导意见》为依据，根据竞赛平台提供的企业基本信息及相关任务说明通过对数字化工具的应用，按照各自的角色职责与任务，分别完成企业市场环境分析、用户分析、数字化选品、经营目标规划、电商运营、货物仓储及配送、客户关系管理、整体运营情况分析、资金情况分析、前景分析等技能竞赛内容。</w:t>
      </w:r>
    </w:p>
    <w:p w14:paraId="1743BB24" w14:textId="77777777" w:rsidR="00C576AF" w:rsidRDefault="00C576AF" w:rsidP="00C576AF">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本赛项比赛时长120分钟，为团队个人赛，总分300分，每个选手分值为100分，最后各选手比赛成绩汇总计入参赛队总成绩，评分细则如下：</w:t>
      </w:r>
    </w:p>
    <w:tbl>
      <w:tblPr>
        <w:tblStyle w:val="a3"/>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721"/>
        <w:gridCol w:w="1185"/>
        <w:gridCol w:w="804"/>
      </w:tblGrid>
      <w:tr w:rsidR="00C576AF" w14:paraId="62B89EE0" w14:textId="77777777" w:rsidTr="00DB19B4">
        <w:trPr>
          <w:trHeight w:val="522"/>
          <w:jc w:val="center"/>
        </w:trPr>
        <w:tc>
          <w:tcPr>
            <w:tcW w:w="992" w:type="dxa"/>
            <w:vAlign w:val="center"/>
          </w:tcPr>
          <w:p w14:paraId="1C6F1E7C" w14:textId="77777777" w:rsidR="00C576AF" w:rsidRDefault="00C576AF" w:rsidP="00DB19B4">
            <w:pPr>
              <w:adjustRightInd w:val="0"/>
              <w:snapToGrid w:val="0"/>
              <w:spacing w:line="52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竞赛岗位</w:t>
            </w:r>
          </w:p>
        </w:tc>
        <w:tc>
          <w:tcPr>
            <w:tcW w:w="5721" w:type="dxa"/>
            <w:vAlign w:val="center"/>
          </w:tcPr>
          <w:p w14:paraId="6DF13CAE" w14:textId="77777777" w:rsidR="00C576AF" w:rsidRDefault="00C576AF" w:rsidP="00DB19B4">
            <w:pPr>
              <w:adjustRightInd w:val="0"/>
              <w:snapToGrid w:val="0"/>
              <w:spacing w:line="52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竞赛业务范围</w:t>
            </w:r>
          </w:p>
        </w:tc>
        <w:tc>
          <w:tcPr>
            <w:tcW w:w="1185" w:type="dxa"/>
            <w:vAlign w:val="center"/>
          </w:tcPr>
          <w:p w14:paraId="5AB1E3E8" w14:textId="77777777" w:rsidR="00C576AF" w:rsidRDefault="00C576AF" w:rsidP="00DB19B4">
            <w:pPr>
              <w:adjustRightInd w:val="0"/>
              <w:snapToGrid w:val="0"/>
              <w:spacing w:line="52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评分规则</w:t>
            </w:r>
          </w:p>
        </w:tc>
        <w:tc>
          <w:tcPr>
            <w:tcW w:w="804" w:type="dxa"/>
            <w:vAlign w:val="center"/>
          </w:tcPr>
          <w:p w14:paraId="75812F7E" w14:textId="77777777" w:rsidR="00C576AF" w:rsidRDefault="00C576AF" w:rsidP="00DB19B4">
            <w:pPr>
              <w:adjustRightInd w:val="0"/>
              <w:snapToGrid w:val="0"/>
              <w:spacing w:line="52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评分</w:t>
            </w:r>
          </w:p>
          <w:p w14:paraId="7807EA68" w14:textId="77777777" w:rsidR="00C576AF" w:rsidRDefault="00C576AF" w:rsidP="00DB19B4">
            <w:pPr>
              <w:adjustRightInd w:val="0"/>
              <w:snapToGrid w:val="0"/>
              <w:spacing w:line="52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方式</w:t>
            </w:r>
          </w:p>
        </w:tc>
      </w:tr>
      <w:tr w:rsidR="00C576AF" w14:paraId="2D267862" w14:textId="77777777" w:rsidTr="00DB19B4">
        <w:trPr>
          <w:trHeight w:val="1105"/>
          <w:jc w:val="center"/>
        </w:trPr>
        <w:tc>
          <w:tcPr>
            <w:tcW w:w="992" w:type="dxa"/>
            <w:vMerge w:val="restart"/>
            <w:vAlign w:val="center"/>
          </w:tcPr>
          <w:p w14:paraId="5FB3E465"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数字化运营岗</w:t>
            </w:r>
          </w:p>
        </w:tc>
        <w:tc>
          <w:tcPr>
            <w:tcW w:w="5721" w:type="dxa"/>
            <w:vAlign w:val="center"/>
          </w:tcPr>
          <w:p w14:paraId="134DDB8C"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市场环境分析：基于市场行业交易指数数据，</w:t>
            </w:r>
          </w:p>
          <w:p w14:paraId="2CEC5012"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分析市场的容量与趋势，判断市场是否具有发</w:t>
            </w:r>
          </w:p>
          <w:p w14:paraId="00C87D96"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展的潜力，结合品牌交易指数分析市场的集中</w:t>
            </w:r>
          </w:p>
          <w:p w14:paraId="26869C11"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程度。</w:t>
            </w:r>
          </w:p>
        </w:tc>
        <w:tc>
          <w:tcPr>
            <w:tcW w:w="1185" w:type="dxa"/>
            <w:vAlign w:val="center"/>
          </w:tcPr>
          <w:p w14:paraId="151DF0FA"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38B259A9"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7A36AA56" w14:textId="77777777" w:rsidTr="00DB19B4">
        <w:trPr>
          <w:trHeight w:val="870"/>
          <w:jc w:val="center"/>
        </w:trPr>
        <w:tc>
          <w:tcPr>
            <w:tcW w:w="992" w:type="dxa"/>
            <w:vMerge/>
            <w:vAlign w:val="center"/>
          </w:tcPr>
          <w:p w14:paraId="37E50A70"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68CE456C"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用户画像分析：基于行业客群数据，借助大数</w:t>
            </w:r>
          </w:p>
          <w:p w14:paraId="4C4A3F2A"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据技术进行客群分析，分析客</w:t>
            </w:r>
            <w:proofErr w:type="gramStart"/>
            <w:r>
              <w:rPr>
                <w:rFonts w:ascii="仿宋" w:eastAsia="仿宋" w:hAnsi="仿宋" w:cs="仿宋" w:hint="eastAsia"/>
                <w:kern w:val="0"/>
                <w:sz w:val="28"/>
                <w:szCs w:val="28"/>
              </w:rPr>
              <w:t>群根据</w:t>
            </w:r>
            <w:proofErr w:type="gramEnd"/>
            <w:r>
              <w:rPr>
                <w:rFonts w:ascii="仿宋" w:eastAsia="仿宋" w:hAnsi="仿宋" w:cs="仿宋" w:hint="eastAsia"/>
                <w:kern w:val="0"/>
                <w:sz w:val="28"/>
                <w:szCs w:val="28"/>
              </w:rPr>
              <w:t>用户画像，分析客群的属性、购买偏好等，为店铺运</w:t>
            </w:r>
            <w:r>
              <w:rPr>
                <w:rFonts w:ascii="仿宋" w:eastAsia="仿宋" w:hAnsi="仿宋" w:cs="仿宋" w:hint="eastAsia"/>
                <w:kern w:val="0"/>
                <w:sz w:val="28"/>
                <w:szCs w:val="28"/>
              </w:rPr>
              <w:lastRenderedPageBreak/>
              <w:t>营提供数据支持。</w:t>
            </w:r>
          </w:p>
        </w:tc>
        <w:tc>
          <w:tcPr>
            <w:tcW w:w="1185" w:type="dxa"/>
            <w:vAlign w:val="center"/>
          </w:tcPr>
          <w:p w14:paraId="5765FC8F"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lastRenderedPageBreak/>
              <w:t>根据正确性评分</w:t>
            </w:r>
          </w:p>
        </w:tc>
        <w:tc>
          <w:tcPr>
            <w:tcW w:w="804" w:type="dxa"/>
            <w:vAlign w:val="center"/>
          </w:tcPr>
          <w:p w14:paraId="7E96CCAB"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71D36FAF" w14:textId="77777777" w:rsidTr="00DB19B4">
        <w:trPr>
          <w:trHeight w:val="996"/>
          <w:jc w:val="center"/>
        </w:trPr>
        <w:tc>
          <w:tcPr>
            <w:tcW w:w="992" w:type="dxa"/>
            <w:vMerge/>
            <w:vAlign w:val="center"/>
          </w:tcPr>
          <w:p w14:paraId="1E31ACF1" w14:textId="77777777" w:rsidR="00C576AF" w:rsidRDefault="00C576AF" w:rsidP="00DB19B4">
            <w:pPr>
              <w:adjustRightInd w:val="0"/>
              <w:snapToGrid w:val="0"/>
              <w:spacing w:line="520" w:lineRule="exact"/>
              <w:jc w:val="left"/>
              <w:rPr>
                <w:rFonts w:ascii="仿宋" w:eastAsia="仿宋" w:hAnsi="仿宋" w:cs="仿宋"/>
                <w:kern w:val="0"/>
                <w:sz w:val="28"/>
                <w:szCs w:val="28"/>
              </w:rPr>
            </w:pPr>
          </w:p>
        </w:tc>
        <w:tc>
          <w:tcPr>
            <w:tcW w:w="5721" w:type="dxa"/>
            <w:vAlign w:val="center"/>
          </w:tcPr>
          <w:p w14:paraId="72C44B3A" w14:textId="77777777" w:rsidR="00C576AF" w:rsidRDefault="00C576AF" w:rsidP="00DB19B4">
            <w:pPr>
              <w:adjustRightInd w:val="0"/>
              <w:snapToGrid w:val="0"/>
              <w:spacing w:line="520" w:lineRule="exact"/>
              <w:jc w:val="left"/>
              <w:rPr>
                <w:rFonts w:ascii="仿宋" w:eastAsia="仿宋" w:hAnsi="仿宋" w:cs="仿宋"/>
                <w:kern w:val="0"/>
                <w:sz w:val="28"/>
                <w:szCs w:val="28"/>
              </w:rPr>
            </w:pPr>
            <w:r>
              <w:rPr>
                <w:rFonts w:ascii="仿宋" w:eastAsia="仿宋" w:hAnsi="仿宋" w:cs="仿宋" w:hint="eastAsia"/>
                <w:kern w:val="0"/>
                <w:sz w:val="28"/>
                <w:szCs w:val="28"/>
              </w:rPr>
              <w:t>数字化选品：运用大数据技术获取电商平台的商品数据，分析交易表现较好的商品属性特征，结合用户搜索数据，分析有竞争度的商品，为店家</w:t>
            </w:r>
            <w:proofErr w:type="gramStart"/>
            <w:r>
              <w:rPr>
                <w:rFonts w:ascii="仿宋" w:eastAsia="仿宋" w:hAnsi="仿宋" w:cs="仿宋" w:hint="eastAsia"/>
                <w:kern w:val="0"/>
                <w:sz w:val="28"/>
                <w:szCs w:val="28"/>
              </w:rPr>
              <w:t>选品提供</w:t>
            </w:r>
            <w:proofErr w:type="gramEnd"/>
            <w:r>
              <w:rPr>
                <w:rFonts w:ascii="仿宋" w:eastAsia="仿宋" w:hAnsi="仿宋" w:cs="仿宋" w:hint="eastAsia"/>
                <w:kern w:val="0"/>
                <w:sz w:val="28"/>
                <w:szCs w:val="28"/>
              </w:rPr>
              <w:t>数据支撑。</w:t>
            </w:r>
          </w:p>
        </w:tc>
        <w:tc>
          <w:tcPr>
            <w:tcW w:w="1185" w:type="dxa"/>
            <w:vAlign w:val="center"/>
          </w:tcPr>
          <w:p w14:paraId="6F86DA51"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23724525"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595EF660" w14:textId="77777777" w:rsidTr="00DB19B4">
        <w:trPr>
          <w:trHeight w:val="996"/>
          <w:jc w:val="center"/>
        </w:trPr>
        <w:tc>
          <w:tcPr>
            <w:tcW w:w="992" w:type="dxa"/>
            <w:vMerge/>
            <w:vAlign w:val="center"/>
          </w:tcPr>
          <w:p w14:paraId="57708535" w14:textId="77777777" w:rsidR="00C576AF" w:rsidRDefault="00C576AF" w:rsidP="00DB19B4">
            <w:pPr>
              <w:adjustRightInd w:val="0"/>
              <w:snapToGrid w:val="0"/>
              <w:spacing w:line="520" w:lineRule="exact"/>
              <w:jc w:val="left"/>
              <w:rPr>
                <w:rFonts w:ascii="仿宋" w:eastAsia="仿宋" w:hAnsi="仿宋" w:cs="仿宋"/>
                <w:kern w:val="0"/>
                <w:sz w:val="28"/>
                <w:szCs w:val="28"/>
              </w:rPr>
            </w:pPr>
          </w:p>
        </w:tc>
        <w:tc>
          <w:tcPr>
            <w:tcW w:w="5721" w:type="dxa"/>
            <w:vAlign w:val="center"/>
          </w:tcPr>
          <w:p w14:paraId="12B32D2E" w14:textId="77777777" w:rsidR="00C576AF" w:rsidRDefault="00C576AF" w:rsidP="00DB19B4">
            <w:pPr>
              <w:adjustRightInd w:val="0"/>
              <w:snapToGrid w:val="0"/>
              <w:spacing w:line="520" w:lineRule="exact"/>
              <w:jc w:val="left"/>
              <w:rPr>
                <w:rFonts w:ascii="仿宋" w:eastAsia="仿宋" w:hAnsi="仿宋" w:cs="仿宋"/>
                <w:kern w:val="0"/>
                <w:sz w:val="28"/>
                <w:szCs w:val="28"/>
              </w:rPr>
            </w:pPr>
            <w:r>
              <w:rPr>
                <w:rFonts w:ascii="仿宋" w:eastAsia="仿宋" w:hAnsi="仿宋" w:cs="仿宋" w:hint="eastAsia"/>
                <w:kern w:val="0"/>
                <w:sz w:val="28"/>
                <w:szCs w:val="28"/>
              </w:rPr>
              <w:t>经营目标规划：基于店铺的历史销售情况数据，借助大数据技术进行销售预测，指导企业制定今年的经营目标，提升运营水平。</w:t>
            </w:r>
          </w:p>
        </w:tc>
        <w:tc>
          <w:tcPr>
            <w:tcW w:w="1185" w:type="dxa"/>
            <w:vAlign w:val="center"/>
          </w:tcPr>
          <w:p w14:paraId="7ED8F8E7"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64D1A2C9"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77DE9C54" w14:textId="77777777" w:rsidTr="00DB19B4">
        <w:trPr>
          <w:trHeight w:val="996"/>
          <w:jc w:val="center"/>
        </w:trPr>
        <w:tc>
          <w:tcPr>
            <w:tcW w:w="992" w:type="dxa"/>
            <w:vMerge/>
            <w:vAlign w:val="center"/>
          </w:tcPr>
          <w:p w14:paraId="2B1E964B" w14:textId="77777777" w:rsidR="00C576AF" w:rsidRDefault="00C576AF" w:rsidP="00DB19B4">
            <w:pPr>
              <w:adjustRightInd w:val="0"/>
              <w:snapToGrid w:val="0"/>
              <w:spacing w:line="520" w:lineRule="exact"/>
              <w:jc w:val="left"/>
              <w:rPr>
                <w:rFonts w:ascii="仿宋" w:eastAsia="仿宋" w:hAnsi="仿宋" w:cs="仿宋"/>
                <w:kern w:val="0"/>
                <w:sz w:val="28"/>
                <w:szCs w:val="28"/>
              </w:rPr>
            </w:pPr>
          </w:p>
        </w:tc>
        <w:tc>
          <w:tcPr>
            <w:tcW w:w="5721" w:type="dxa"/>
            <w:vAlign w:val="center"/>
          </w:tcPr>
          <w:p w14:paraId="4F7897C8"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店铺商品运营：基于店铺商品数据，借助大数 据技术进行产品价格区间、上下</w:t>
            </w:r>
            <w:proofErr w:type="gramStart"/>
            <w:r>
              <w:rPr>
                <w:rFonts w:ascii="仿宋" w:eastAsia="仿宋" w:hAnsi="仿宋" w:cs="仿宋" w:hint="eastAsia"/>
                <w:kern w:val="0"/>
                <w:sz w:val="28"/>
                <w:szCs w:val="28"/>
              </w:rPr>
              <w:t>架时间</w:t>
            </w:r>
            <w:proofErr w:type="gramEnd"/>
            <w:r>
              <w:rPr>
                <w:rFonts w:ascii="仿宋" w:eastAsia="仿宋" w:hAnsi="仿宋" w:cs="仿宋" w:hint="eastAsia"/>
                <w:kern w:val="0"/>
                <w:sz w:val="28"/>
                <w:szCs w:val="28"/>
              </w:rPr>
              <w:t>分析， 为商品属性设置提供参考。</w:t>
            </w:r>
          </w:p>
        </w:tc>
        <w:tc>
          <w:tcPr>
            <w:tcW w:w="1185" w:type="dxa"/>
            <w:vAlign w:val="center"/>
          </w:tcPr>
          <w:p w14:paraId="6063BA02"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6CE3BD35"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15ADB830" w14:textId="77777777" w:rsidTr="00DB19B4">
        <w:trPr>
          <w:trHeight w:val="996"/>
          <w:jc w:val="center"/>
        </w:trPr>
        <w:tc>
          <w:tcPr>
            <w:tcW w:w="992" w:type="dxa"/>
            <w:vMerge/>
            <w:vAlign w:val="center"/>
          </w:tcPr>
          <w:p w14:paraId="322028F2" w14:textId="77777777" w:rsidR="00C576AF" w:rsidRDefault="00C576AF" w:rsidP="00DB19B4">
            <w:pPr>
              <w:adjustRightInd w:val="0"/>
              <w:snapToGrid w:val="0"/>
              <w:spacing w:line="520" w:lineRule="exact"/>
              <w:jc w:val="left"/>
              <w:rPr>
                <w:rFonts w:ascii="仿宋" w:eastAsia="仿宋" w:hAnsi="仿宋" w:cs="仿宋"/>
                <w:kern w:val="0"/>
                <w:sz w:val="28"/>
                <w:szCs w:val="28"/>
              </w:rPr>
            </w:pPr>
          </w:p>
        </w:tc>
        <w:tc>
          <w:tcPr>
            <w:tcW w:w="5721" w:type="dxa"/>
            <w:vAlign w:val="center"/>
          </w:tcPr>
          <w:p w14:paraId="16CF8B15"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SEO 优化：基于宝贝搜索关键词、</w:t>
            </w:r>
            <w:proofErr w:type="gramStart"/>
            <w:r>
              <w:rPr>
                <w:rFonts w:ascii="仿宋" w:eastAsia="仿宋" w:hAnsi="仿宋" w:cs="仿宋" w:hint="eastAsia"/>
                <w:kern w:val="0"/>
                <w:sz w:val="28"/>
                <w:szCs w:val="28"/>
              </w:rPr>
              <w:t>竞品关键词</w:t>
            </w:r>
            <w:proofErr w:type="gramEnd"/>
            <w:r>
              <w:rPr>
                <w:rFonts w:ascii="仿宋" w:eastAsia="仿宋" w:hAnsi="仿宋" w:cs="仿宋" w:hint="eastAsia"/>
                <w:kern w:val="0"/>
                <w:sz w:val="28"/>
                <w:szCs w:val="28"/>
              </w:rPr>
              <w:t>等数据，借助大数据技术进行关键词优化、商品标题优化，保证店铺商品的持续引流。</w:t>
            </w:r>
          </w:p>
        </w:tc>
        <w:tc>
          <w:tcPr>
            <w:tcW w:w="1185" w:type="dxa"/>
            <w:vAlign w:val="center"/>
          </w:tcPr>
          <w:p w14:paraId="33175CD4"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2250ED56"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1595EC90" w14:textId="77777777" w:rsidTr="00DB19B4">
        <w:trPr>
          <w:trHeight w:val="996"/>
          <w:jc w:val="center"/>
        </w:trPr>
        <w:tc>
          <w:tcPr>
            <w:tcW w:w="992" w:type="dxa"/>
            <w:vMerge/>
            <w:vAlign w:val="center"/>
          </w:tcPr>
          <w:p w14:paraId="447FC8E7" w14:textId="77777777" w:rsidR="00C576AF" w:rsidRDefault="00C576AF" w:rsidP="00DB19B4">
            <w:pPr>
              <w:adjustRightInd w:val="0"/>
              <w:snapToGrid w:val="0"/>
              <w:spacing w:line="520" w:lineRule="exact"/>
              <w:jc w:val="left"/>
              <w:rPr>
                <w:rFonts w:ascii="仿宋" w:eastAsia="仿宋" w:hAnsi="仿宋" w:cs="仿宋"/>
                <w:kern w:val="0"/>
                <w:sz w:val="28"/>
                <w:szCs w:val="28"/>
              </w:rPr>
            </w:pPr>
          </w:p>
        </w:tc>
        <w:tc>
          <w:tcPr>
            <w:tcW w:w="5721" w:type="dxa"/>
            <w:vAlign w:val="center"/>
          </w:tcPr>
          <w:p w14:paraId="754B19FC"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店铺流量获取：基于店铺活动流量数据，借助</w:t>
            </w:r>
          </w:p>
          <w:p w14:paraId="5D30D11B"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大数据技术进行流量结构分析、活动运营分析，调整活动参与策略，提高网店的曝光率，获取平台活动流量。</w:t>
            </w:r>
          </w:p>
        </w:tc>
        <w:tc>
          <w:tcPr>
            <w:tcW w:w="1185" w:type="dxa"/>
            <w:vAlign w:val="center"/>
          </w:tcPr>
          <w:p w14:paraId="34D2DCB0"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18692AA6"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6AD0C782" w14:textId="77777777" w:rsidTr="00DB19B4">
        <w:trPr>
          <w:trHeight w:val="996"/>
          <w:jc w:val="center"/>
        </w:trPr>
        <w:tc>
          <w:tcPr>
            <w:tcW w:w="992" w:type="dxa"/>
            <w:vMerge/>
            <w:vAlign w:val="center"/>
          </w:tcPr>
          <w:p w14:paraId="33A10404" w14:textId="77777777" w:rsidR="00C576AF" w:rsidRDefault="00C576AF" w:rsidP="00DB19B4">
            <w:pPr>
              <w:adjustRightInd w:val="0"/>
              <w:snapToGrid w:val="0"/>
              <w:spacing w:line="520" w:lineRule="exact"/>
              <w:jc w:val="left"/>
              <w:rPr>
                <w:rFonts w:ascii="仿宋" w:eastAsia="仿宋" w:hAnsi="仿宋" w:cs="仿宋"/>
                <w:kern w:val="0"/>
                <w:sz w:val="28"/>
                <w:szCs w:val="28"/>
              </w:rPr>
            </w:pPr>
          </w:p>
        </w:tc>
        <w:tc>
          <w:tcPr>
            <w:tcW w:w="5721" w:type="dxa"/>
            <w:vAlign w:val="center"/>
          </w:tcPr>
          <w:p w14:paraId="4323CDAB"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店铺营销转化：基于店铺运营用户行为数据，</w:t>
            </w:r>
          </w:p>
          <w:p w14:paraId="4F95E626"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借助大数据技术进行营销效果分析，根据分析</w:t>
            </w:r>
          </w:p>
          <w:p w14:paraId="44AB0F27"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结果优化营销活动策略，提高网店的转化率。</w:t>
            </w:r>
          </w:p>
        </w:tc>
        <w:tc>
          <w:tcPr>
            <w:tcW w:w="1185" w:type="dxa"/>
            <w:vAlign w:val="center"/>
          </w:tcPr>
          <w:p w14:paraId="717132B7"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1EB397BC"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3E9BBFD8" w14:textId="77777777" w:rsidTr="00DB19B4">
        <w:trPr>
          <w:trHeight w:val="996"/>
          <w:jc w:val="center"/>
        </w:trPr>
        <w:tc>
          <w:tcPr>
            <w:tcW w:w="992" w:type="dxa"/>
            <w:vMerge/>
            <w:vAlign w:val="center"/>
          </w:tcPr>
          <w:p w14:paraId="6682B99D" w14:textId="77777777" w:rsidR="00C576AF" w:rsidRDefault="00C576AF" w:rsidP="00DB19B4">
            <w:pPr>
              <w:adjustRightInd w:val="0"/>
              <w:snapToGrid w:val="0"/>
              <w:spacing w:line="520" w:lineRule="exact"/>
              <w:jc w:val="left"/>
              <w:rPr>
                <w:rFonts w:ascii="仿宋" w:eastAsia="仿宋" w:hAnsi="仿宋" w:cs="仿宋"/>
                <w:kern w:val="0"/>
                <w:sz w:val="28"/>
                <w:szCs w:val="28"/>
              </w:rPr>
            </w:pPr>
          </w:p>
        </w:tc>
        <w:tc>
          <w:tcPr>
            <w:tcW w:w="5721" w:type="dxa"/>
            <w:vAlign w:val="center"/>
          </w:tcPr>
          <w:p w14:paraId="4017B1BF"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商品关联分析：借用大数据技术，基于店铺商</w:t>
            </w:r>
          </w:p>
          <w:p w14:paraId="680AD3EF"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品的订单数据，对商品间的关联关系进行分析，帮助企业将商品打包销售，增加收入，提高客单价。</w:t>
            </w:r>
          </w:p>
        </w:tc>
        <w:tc>
          <w:tcPr>
            <w:tcW w:w="1185" w:type="dxa"/>
            <w:vAlign w:val="center"/>
          </w:tcPr>
          <w:p w14:paraId="02717914"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563EB467"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7FDF6842" w14:textId="77777777" w:rsidTr="00DB19B4">
        <w:trPr>
          <w:trHeight w:val="996"/>
          <w:jc w:val="center"/>
        </w:trPr>
        <w:tc>
          <w:tcPr>
            <w:tcW w:w="992" w:type="dxa"/>
            <w:vMerge/>
            <w:vAlign w:val="center"/>
          </w:tcPr>
          <w:p w14:paraId="781B8593" w14:textId="77777777" w:rsidR="00C576AF" w:rsidRDefault="00C576AF" w:rsidP="00DB19B4">
            <w:pPr>
              <w:adjustRightInd w:val="0"/>
              <w:snapToGrid w:val="0"/>
              <w:spacing w:line="520" w:lineRule="exact"/>
              <w:jc w:val="left"/>
              <w:rPr>
                <w:rFonts w:ascii="仿宋" w:eastAsia="仿宋" w:hAnsi="仿宋" w:cs="仿宋"/>
                <w:kern w:val="0"/>
                <w:sz w:val="28"/>
                <w:szCs w:val="28"/>
              </w:rPr>
            </w:pPr>
          </w:p>
        </w:tc>
        <w:tc>
          <w:tcPr>
            <w:tcW w:w="5721" w:type="dxa"/>
            <w:vAlign w:val="center"/>
          </w:tcPr>
          <w:p w14:paraId="52E05CE0"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客户关系管理：基于店铺订单报表数据，借助</w:t>
            </w:r>
          </w:p>
          <w:p w14:paraId="0457DC9D"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大数据技术划分客户群体，对店铺消费的客户</w:t>
            </w:r>
          </w:p>
          <w:p w14:paraId="39B72157"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进行分类与分析，为个性化的沟通和服务提供</w:t>
            </w:r>
          </w:p>
          <w:p w14:paraId="4186EA2F"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依据。</w:t>
            </w:r>
          </w:p>
        </w:tc>
        <w:tc>
          <w:tcPr>
            <w:tcW w:w="1185" w:type="dxa"/>
            <w:vAlign w:val="center"/>
          </w:tcPr>
          <w:p w14:paraId="6FD2F645"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0B3EB62C"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750BB125" w14:textId="77777777" w:rsidTr="00DB19B4">
        <w:trPr>
          <w:trHeight w:val="996"/>
          <w:jc w:val="center"/>
        </w:trPr>
        <w:tc>
          <w:tcPr>
            <w:tcW w:w="992" w:type="dxa"/>
            <w:vMerge w:val="restart"/>
            <w:vAlign w:val="center"/>
          </w:tcPr>
          <w:p w14:paraId="38AFA79C"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供应链管理岗</w:t>
            </w:r>
          </w:p>
        </w:tc>
        <w:tc>
          <w:tcPr>
            <w:tcW w:w="5721" w:type="dxa"/>
            <w:vAlign w:val="center"/>
          </w:tcPr>
          <w:p w14:paraId="45BDDA6C"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供应商管理：根据历史向各个供应商的采购数 据，基于 TCO 模型评价企业供应商质量，进行供应商评估，淘汰部分供应商，挑选备选供应商。</w:t>
            </w:r>
          </w:p>
        </w:tc>
        <w:tc>
          <w:tcPr>
            <w:tcW w:w="1185" w:type="dxa"/>
            <w:vAlign w:val="center"/>
          </w:tcPr>
          <w:p w14:paraId="1F713767"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根据准确度评分</w:t>
            </w:r>
          </w:p>
        </w:tc>
        <w:tc>
          <w:tcPr>
            <w:tcW w:w="804" w:type="dxa"/>
            <w:vAlign w:val="center"/>
          </w:tcPr>
          <w:p w14:paraId="55673FE9"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194119F0" w14:textId="77777777" w:rsidTr="00DB19B4">
        <w:trPr>
          <w:trHeight w:val="996"/>
          <w:jc w:val="center"/>
        </w:trPr>
        <w:tc>
          <w:tcPr>
            <w:tcW w:w="992" w:type="dxa"/>
            <w:vMerge/>
          </w:tcPr>
          <w:p w14:paraId="5C97E109"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49A0F534"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采购管理：确定订购货物数量，根据经济订货批量确定订货量，进行入库申请，完成入库作业计划。</w:t>
            </w:r>
          </w:p>
        </w:tc>
        <w:tc>
          <w:tcPr>
            <w:tcW w:w="1185" w:type="dxa"/>
            <w:vAlign w:val="center"/>
          </w:tcPr>
          <w:p w14:paraId="3EEBAB0D"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720DDF6C"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39CF4411" w14:textId="77777777" w:rsidTr="00DB19B4">
        <w:trPr>
          <w:trHeight w:val="996"/>
          <w:jc w:val="center"/>
        </w:trPr>
        <w:tc>
          <w:tcPr>
            <w:tcW w:w="992" w:type="dxa"/>
            <w:vMerge/>
          </w:tcPr>
          <w:p w14:paraId="718CCEA5"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41E09491"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物流中心选址：在考虑运输费率、运输距离等因素，运用层次分析法或者重心法分析物流中心选址。</w:t>
            </w:r>
          </w:p>
        </w:tc>
        <w:tc>
          <w:tcPr>
            <w:tcW w:w="1185" w:type="dxa"/>
            <w:vAlign w:val="center"/>
          </w:tcPr>
          <w:p w14:paraId="5FB045A2"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根据全面性评分</w:t>
            </w:r>
          </w:p>
        </w:tc>
        <w:tc>
          <w:tcPr>
            <w:tcW w:w="804" w:type="dxa"/>
            <w:vAlign w:val="center"/>
          </w:tcPr>
          <w:p w14:paraId="086C3238"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2149F39D" w14:textId="77777777" w:rsidTr="00DB19B4">
        <w:trPr>
          <w:trHeight w:val="996"/>
          <w:jc w:val="center"/>
        </w:trPr>
        <w:tc>
          <w:tcPr>
            <w:tcW w:w="992" w:type="dxa"/>
            <w:vMerge/>
          </w:tcPr>
          <w:p w14:paraId="5F732314"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5F15AD7A"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库存管理：对物资进行 ABC 分类，体现出分类过程和分类结果；货物关联分析分析确定商品组合关系。</w:t>
            </w:r>
          </w:p>
        </w:tc>
        <w:tc>
          <w:tcPr>
            <w:tcW w:w="1185" w:type="dxa"/>
            <w:vAlign w:val="center"/>
          </w:tcPr>
          <w:p w14:paraId="5DACFAC9"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根据完成度评分</w:t>
            </w:r>
          </w:p>
        </w:tc>
        <w:tc>
          <w:tcPr>
            <w:tcW w:w="804" w:type="dxa"/>
            <w:vAlign w:val="center"/>
          </w:tcPr>
          <w:p w14:paraId="501DC636"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18D40E28" w14:textId="77777777" w:rsidTr="00DB19B4">
        <w:trPr>
          <w:trHeight w:val="996"/>
          <w:jc w:val="center"/>
        </w:trPr>
        <w:tc>
          <w:tcPr>
            <w:tcW w:w="992" w:type="dxa"/>
            <w:vMerge/>
          </w:tcPr>
          <w:p w14:paraId="2D139A63"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6416A553"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功能区布局优化：进行物流关系、非物流关系分析，综合关系分析确定功能区布局的位置。</w:t>
            </w:r>
          </w:p>
        </w:tc>
        <w:tc>
          <w:tcPr>
            <w:tcW w:w="1185" w:type="dxa"/>
            <w:vAlign w:val="center"/>
          </w:tcPr>
          <w:p w14:paraId="53D1476E"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1EAE1E7B"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2478877B" w14:textId="77777777" w:rsidTr="00DB19B4">
        <w:trPr>
          <w:trHeight w:val="996"/>
          <w:jc w:val="center"/>
        </w:trPr>
        <w:tc>
          <w:tcPr>
            <w:tcW w:w="992" w:type="dxa"/>
            <w:vMerge/>
          </w:tcPr>
          <w:p w14:paraId="1A2FD439"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37ED5152"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生产排产：基于企业现有各个生产线的产能情况，结合企业的规划的生产需求，借助遗传算法对生产进行排产。</w:t>
            </w:r>
          </w:p>
        </w:tc>
        <w:tc>
          <w:tcPr>
            <w:tcW w:w="1185" w:type="dxa"/>
            <w:vAlign w:val="center"/>
          </w:tcPr>
          <w:p w14:paraId="26557CA0"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根据完成度评分</w:t>
            </w:r>
          </w:p>
        </w:tc>
        <w:tc>
          <w:tcPr>
            <w:tcW w:w="804" w:type="dxa"/>
            <w:vAlign w:val="center"/>
          </w:tcPr>
          <w:p w14:paraId="389AC4B1"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36C03F04" w14:textId="77777777" w:rsidTr="00DB19B4">
        <w:trPr>
          <w:trHeight w:val="996"/>
          <w:jc w:val="center"/>
        </w:trPr>
        <w:tc>
          <w:tcPr>
            <w:tcW w:w="992" w:type="dxa"/>
            <w:vMerge/>
          </w:tcPr>
          <w:p w14:paraId="3EF2309B"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6C3F899D"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包装管理：基于包装的全生命周期管理，进行运营、报废阶段的成本分析，设计科学包装管理流程。</w:t>
            </w:r>
          </w:p>
        </w:tc>
        <w:tc>
          <w:tcPr>
            <w:tcW w:w="1185" w:type="dxa"/>
            <w:vAlign w:val="center"/>
          </w:tcPr>
          <w:p w14:paraId="5C8F4E09"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00B18ECF"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0AE126BF" w14:textId="77777777" w:rsidTr="00DB19B4">
        <w:trPr>
          <w:trHeight w:val="996"/>
          <w:jc w:val="center"/>
        </w:trPr>
        <w:tc>
          <w:tcPr>
            <w:tcW w:w="992" w:type="dxa"/>
            <w:vMerge/>
          </w:tcPr>
          <w:p w14:paraId="083E4F8E"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597EA405"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spacing w:val="2"/>
                <w:sz w:val="28"/>
                <w:szCs w:val="28"/>
              </w:rPr>
              <w:t>运输路线规</w:t>
            </w:r>
            <w:r>
              <w:rPr>
                <w:rFonts w:ascii="仿宋" w:eastAsia="仿宋" w:hAnsi="仿宋" w:cs="仿宋" w:hint="eastAsia"/>
                <w:spacing w:val="1"/>
                <w:sz w:val="28"/>
                <w:szCs w:val="28"/>
              </w:rPr>
              <w:t>划：根据需求量</w:t>
            </w:r>
            <w:r>
              <w:rPr>
                <w:rFonts w:ascii="仿宋" w:eastAsia="仿宋" w:hAnsi="仿宋" w:cs="仿宋" w:hint="eastAsia"/>
                <w:spacing w:val="4"/>
                <w:sz w:val="28"/>
                <w:szCs w:val="28"/>
              </w:rPr>
              <w:t>等基础数据，运用节约里程法</w:t>
            </w:r>
            <w:r>
              <w:rPr>
                <w:rFonts w:ascii="仿宋" w:eastAsia="仿宋" w:hAnsi="仿宋" w:cs="仿宋" w:hint="eastAsia"/>
                <w:spacing w:val="-4"/>
                <w:sz w:val="28"/>
                <w:szCs w:val="28"/>
              </w:rPr>
              <w:t>进行运输方案设计</w:t>
            </w:r>
            <w:r>
              <w:rPr>
                <w:rFonts w:ascii="仿宋" w:eastAsia="仿宋" w:hAnsi="仿宋" w:cs="仿宋" w:hint="eastAsia"/>
                <w:spacing w:val="-2"/>
                <w:sz w:val="28"/>
                <w:szCs w:val="28"/>
              </w:rPr>
              <w:t>，制定送货作业路线。</w:t>
            </w:r>
          </w:p>
        </w:tc>
        <w:tc>
          <w:tcPr>
            <w:tcW w:w="1185" w:type="dxa"/>
            <w:vAlign w:val="center"/>
          </w:tcPr>
          <w:p w14:paraId="6A673ED0"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15E19A17"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4C837394" w14:textId="77777777" w:rsidTr="00DB19B4">
        <w:trPr>
          <w:trHeight w:val="996"/>
          <w:jc w:val="center"/>
        </w:trPr>
        <w:tc>
          <w:tcPr>
            <w:tcW w:w="992" w:type="dxa"/>
            <w:vMerge/>
          </w:tcPr>
          <w:p w14:paraId="7A981E50"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38CFD45B"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配送路径规划：依据客户订单，客户分布、运输路线、距离，货物的体积、形状、重量、性能、运输要求，装卸条件制定最佳配送方案。</w:t>
            </w:r>
          </w:p>
        </w:tc>
        <w:tc>
          <w:tcPr>
            <w:tcW w:w="1185" w:type="dxa"/>
            <w:vAlign w:val="center"/>
          </w:tcPr>
          <w:p w14:paraId="1812731D"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16D6E106"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5EF7706C" w14:textId="77777777" w:rsidTr="00DB19B4">
        <w:trPr>
          <w:trHeight w:val="996"/>
          <w:jc w:val="center"/>
        </w:trPr>
        <w:tc>
          <w:tcPr>
            <w:tcW w:w="992" w:type="dxa"/>
            <w:vMerge/>
          </w:tcPr>
          <w:p w14:paraId="69F5CAC8"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15714894"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售后管理：分析客户订单报表数据，借助大数据技术划分客户群体，对客户进行分类与分析，为个性化的沟通和售后服务提供依据。</w:t>
            </w:r>
          </w:p>
        </w:tc>
        <w:tc>
          <w:tcPr>
            <w:tcW w:w="1185" w:type="dxa"/>
            <w:vAlign w:val="center"/>
          </w:tcPr>
          <w:p w14:paraId="35FA1B26"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56F06249"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10EF821E" w14:textId="77777777" w:rsidTr="00DB19B4">
        <w:trPr>
          <w:trHeight w:val="996"/>
          <w:jc w:val="center"/>
        </w:trPr>
        <w:tc>
          <w:tcPr>
            <w:tcW w:w="992" w:type="dxa"/>
            <w:vMerge w:val="restart"/>
            <w:vAlign w:val="center"/>
          </w:tcPr>
          <w:p w14:paraId="55A0BA45"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管理会计岗</w:t>
            </w:r>
          </w:p>
        </w:tc>
        <w:tc>
          <w:tcPr>
            <w:tcW w:w="5721" w:type="dxa"/>
            <w:vAlign w:val="center"/>
          </w:tcPr>
          <w:p w14:paraId="1216DD82"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大数据技术确定企业所处环境：运用大数据技术分析获取外部相关数据，分析企业所处行业环境、企业在行业中的发展潜力。</w:t>
            </w:r>
          </w:p>
        </w:tc>
        <w:tc>
          <w:tcPr>
            <w:tcW w:w="1185" w:type="dxa"/>
            <w:vAlign w:val="center"/>
          </w:tcPr>
          <w:p w14:paraId="123C820C" w14:textId="77777777" w:rsidR="00C576AF" w:rsidRDefault="00C576AF" w:rsidP="00DB19B4">
            <w:pPr>
              <w:adjustRightInd w:val="0"/>
              <w:snapToGrid w:val="0"/>
              <w:spacing w:line="520" w:lineRule="exact"/>
              <w:jc w:val="lef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3655B437"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2649C290" w14:textId="77777777" w:rsidTr="00DB19B4">
        <w:trPr>
          <w:trHeight w:val="996"/>
          <w:jc w:val="center"/>
        </w:trPr>
        <w:tc>
          <w:tcPr>
            <w:tcW w:w="992" w:type="dxa"/>
            <w:vMerge/>
          </w:tcPr>
          <w:p w14:paraId="4F5F6E19"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1B0F8D93"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大数据技术呈现企业整体概况：借用大数据技术，基于企业的资产负债表、利润表等综合报表，可视化分析企业的资产结构整体情况、营收情况、利润情况以及综合能力。</w:t>
            </w:r>
          </w:p>
        </w:tc>
        <w:tc>
          <w:tcPr>
            <w:tcW w:w="1185" w:type="dxa"/>
            <w:vAlign w:val="center"/>
          </w:tcPr>
          <w:p w14:paraId="3EB707BC" w14:textId="77777777" w:rsidR="00C576AF" w:rsidRDefault="00C576AF" w:rsidP="00DB19B4">
            <w:pPr>
              <w:adjustRightInd w:val="0"/>
              <w:snapToGrid w:val="0"/>
              <w:spacing w:line="520" w:lineRule="exact"/>
              <w:jc w:val="lef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0EB08E24"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20EE9E7D" w14:textId="77777777" w:rsidTr="00DB19B4">
        <w:trPr>
          <w:trHeight w:val="996"/>
          <w:jc w:val="center"/>
        </w:trPr>
        <w:tc>
          <w:tcPr>
            <w:tcW w:w="992" w:type="dxa"/>
            <w:vMerge/>
          </w:tcPr>
          <w:p w14:paraId="76B9CCBA"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50EFE12C"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大数据技术分析企业销售结构：基于企业历史的销售信息数据，借助大数据工具，进行企业销售结构分析、应收及信用状况分析、销售渠道规划分析、产品关联搭配分析，客户管理等内容。</w:t>
            </w:r>
          </w:p>
        </w:tc>
        <w:tc>
          <w:tcPr>
            <w:tcW w:w="1185" w:type="dxa"/>
            <w:vAlign w:val="center"/>
          </w:tcPr>
          <w:p w14:paraId="1D9E3A84" w14:textId="77777777" w:rsidR="00C576AF" w:rsidRDefault="00C576AF" w:rsidP="00DB19B4">
            <w:pPr>
              <w:adjustRightInd w:val="0"/>
              <w:snapToGrid w:val="0"/>
              <w:spacing w:line="520" w:lineRule="exact"/>
              <w:jc w:val="lef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5A379226"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78B0EBC2" w14:textId="77777777" w:rsidTr="00DB19B4">
        <w:trPr>
          <w:trHeight w:val="996"/>
          <w:jc w:val="center"/>
        </w:trPr>
        <w:tc>
          <w:tcPr>
            <w:tcW w:w="992" w:type="dxa"/>
            <w:vMerge/>
          </w:tcPr>
          <w:p w14:paraId="7D42DD59"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0932AB87"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大数据技术规划企业采购结构：基于企业历史采购数据、供应商交易数据等，进行企业采购结构分析与成本规划、供应</w:t>
            </w:r>
            <w:proofErr w:type="gramStart"/>
            <w:r>
              <w:rPr>
                <w:rFonts w:ascii="仿宋" w:eastAsia="仿宋" w:hAnsi="仿宋" w:cs="仿宋" w:hint="eastAsia"/>
                <w:kern w:val="0"/>
                <w:sz w:val="28"/>
                <w:szCs w:val="28"/>
              </w:rPr>
              <w:t>商规划</w:t>
            </w:r>
            <w:proofErr w:type="gramEnd"/>
            <w:r>
              <w:rPr>
                <w:rFonts w:ascii="仿宋" w:eastAsia="仿宋" w:hAnsi="仿宋" w:cs="仿宋" w:hint="eastAsia"/>
                <w:kern w:val="0"/>
                <w:sz w:val="28"/>
                <w:szCs w:val="28"/>
              </w:rPr>
              <w:t>分析等。</w:t>
            </w:r>
          </w:p>
        </w:tc>
        <w:tc>
          <w:tcPr>
            <w:tcW w:w="1185" w:type="dxa"/>
            <w:vAlign w:val="center"/>
          </w:tcPr>
          <w:p w14:paraId="77EB07D2" w14:textId="77777777" w:rsidR="00C576AF" w:rsidRDefault="00C576AF" w:rsidP="00DB19B4">
            <w:pPr>
              <w:adjustRightInd w:val="0"/>
              <w:snapToGrid w:val="0"/>
              <w:spacing w:line="520" w:lineRule="exact"/>
              <w:jc w:val="lef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0E9802D2"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17A22475" w14:textId="77777777" w:rsidTr="00DB19B4">
        <w:trPr>
          <w:trHeight w:val="699"/>
          <w:jc w:val="center"/>
        </w:trPr>
        <w:tc>
          <w:tcPr>
            <w:tcW w:w="992" w:type="dxa"/>
            <w:vMerge/>
          </w:tcPr>
          <w:p w14:paraId="36515788"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6997BF2A"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大数据技术参与企业生产决策：基于企业的生产成本明细表、三项费用明细表等生产相关数</w:t>
            </w:r>
            <w:r>
              <w:rPr>
                <w:rFonts w:ascii="仿宋" w:eastAsia="仿宋" w:hAnsi="仿宋" w:cs="仿宋" w:hint="eastAsia"/>
                <w:kern w:val="0"/>
                <w:sz w:val="28"/>
                <w:szCs w:val="28"/>
              </w:rPr>
              <w:lastRenderedPageBreak/>
              <w:t>据表，借助大数据技术进行成本结构分析，费用情况分析，挖掘企业生产过程存在难题，并提出决策建议。</w:t>
            </w:r>
          </w:p>
        </w:tc>
        <w:tc>
          <w:tcPr>
            <w:tcW w:w="1185" w:type="dxa"/>
            <w:vAlign w:val="center"/>
          </w:tcPr>
          <w:p w14:paraId="7D8DA863" w14:textId="77777777" w:rsidR="00C576AF" w:rsidRDefault="00C576AF" w:rsidP="00DB19B4">
            <w:pPr>
              <w:adjustRightInd w:val="0"/>
              <w:snapToGrid w:val="0"/>
              <w:spacing w:line="520" w:lineRule="exact"/>
              <w:jc w:val="left"/>
              <w:rPr>
                <w:rFonts w:ascii="仿宋" w:eastAsia="仿宋" w:hAnsi="仿宋" w:cs="仿宋"/>
                <w:kern w:val="0"/>
                <w:sz w:val="28"/>
                <w:szCs w:val="28"/>
              </w:rPr>
            </w:pPr>
            <w:r>
              <w:rPr>
                <w:rFonts w:ascii="仿宋" w:eastAsia="仿宋" w:hAnsi="仿宋" w:cs="仿宋" w:hint="eastAsia"/>
                <w:kern w:val="0"/>
                <w:sz w:val="28"/>
                <w:szCs w:val="28"/>
              </w:rPr>
              <w:lastRenderedPageBreak/>
              <w:t>根据正确性评</w:t>
            </w:r>
            <w:r>
              <w:rPr>
                <w:rFonts w:ascii="仿宋" w:eastAsia="仿宋" w:hAnsi="仿宋" w:cs="仿宋" w:hint="eastAsia"/>
                <w:kern w:val="0"/>
                <w:sz w:val="28"/>
                <w:szCs w:val="28"/>
              </w:rPr>
              <w:lastRenderedPageBreak/>
              <w:t>分</w:t>
            </w:r>
          </w:p>
        </w:tc>
        <w:tc>
          <w:tcPr>
            <w:tcW w:w="804" w:type="dxa"/>
            <w:vAlign w:val="center"/>
          </w:tcPr>
          <w:p w14:paraId="3E81E104"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系统</w:t>
            </w:r>
          </w:p>
        </w:tc>
      </w:tr>
      <w:tr w:rsidR="00C576AF" w14:paraId="08D67339" w14:textId="77777777" w:rsidTr="00DB19B4">
        <w:trPr>
          <w:trHeight w:val="996"/>
          <w:jc w:val="center"/>
        </w:trPr>
        <w:tc>
          <w:tcPr>
            <w:tcW w:w="992" w:type="dxa"/>
            <w:vMerge/>
          </w:tcPr>
          <w:p w14:paraId="425D535A"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11537C0A" w14:textId="77777777" w:rsidR="00C576AF" w:rsidRDefault="00C576AF" w:rsidP="00DB19B4">
            <w:pPr>
              <w:adjustRightInd w:val="0"/>
              <w:snapToGrid w:val="0"/>
              <w:spacing w:line="520" w:lineRule="exact"/>
              <w:rPr>
                <w:rFonts w:ascii="仿宋" w:eastAsia="仿宋" w:hAnsi="仿宋" w:cs="仿宋"/>
                <w:kern w:val="0"/>
                <w:sz w:val="28"/>
                <w:szCs w:val="28"/>
              </w:rPr>
            </w:pPr>
            <w:r>
              <w:rPr>
                <w:rFonts w:ascii="仿宋" w:eastAsia="仿宋" w:hAnsi="仿宋" w:cs="仿宋" w:hint="eastAsia"/>
                <w:kern w:val="0"/>
                <w:sz w:val="28"/>
                <w:szCs w:val="28"/>
              </w:rPr>
              <w:t>大数据技术挖掘企业资金状况：基于企业现金流量表数据、现金日记账数据，进行企业资金构成分析与资金规划。</w:t>
            </w:r>
          </w:p>
        </w:tc>
        <w:tc>
          <w:tcPr>
            <w:tcW w:w="1185" w:type="dxa"/>
            <w:vAlign w:val="center"/>
          </w:tcPr>
          <w:p w14:paraId="4ACA4507" w14:textId="77777777" w:rsidR="00C576AF" w:rsidRDefault="00C576AF" w:rsidP="00DB19B4">
            <w:pPr>
              <w:adjustRightInd w:val="0"/>
              <w:snapToGrid w:val="0"/>
              <w:spacing w:line="520" w:lineRule="exact"/>
              <w:jc w:val="lef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4CC6FCA0"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19D75BA1" w14:textId="77777777" w:rsidTr="00DB19B4">
        <w:trPr>
          <w:trHeight w:val="996"/>
          <w:jc w:val="center"/>
        </w:trPr>
        <w:tc>
          <w:tcPr>
            <w:tcW w:w="992" w:type="dxa"/>
            <w:vMerge/>
          </w:tcPr>
          <w:p w14:paraId="260F172B"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2BF88EB6" w14:textId="77777777" w:rsidR="00C576AF" w:rsidRDefault="00C576AF" w:rsidP="00DB19B4">
            <w:pPr>
              <w:pStyle w:val="Default"/>
              <w:spacing w:line="520" w:lineRule="exact"/>
              <w:jc w:val="both"/>
              <w:rPr>
                <w:rFonts w:hAnsi="仿宋"/>
                <w:sz w:val="28"/>
                <w:szCs w:val="28"/>
              </w:rPr>
            </w:pPr>
            <w:r>
              <w:rPr>
                <w:rFonts w:hAnsi="仿宋" w:hint="eastAsia"/>
                <w:sz w:val="28"/>
                <w:szCs w:val="28"/>
              </w:rPr>
              <w:t xml:space="preserve">大数据技术协助企业投融资决策：基于项目基本情况，核算项目未来现金流情况，对项目的可行性进行投资决策。 </w:t>
            </w:r>
          </w:p>
        </w:tc>
        <w:tc>
          <w:tcPr>
            <w:tcW w:w="1185" w:type="dxa"/>
            <w:vAlign w:val="center"/>
          </w:tcPr>
          <w:p w14:paraId="79879788" w14:textId="77777777" w:rsidR="00C576AF" w:rsidRDefault="00C576AF" w:rsidP="00DB19B4">
            <w:pPr>
              <w:adjustRightInd w:val="0"/>
              <w:snapToGrid w:val="0"/>
              <w:spacing w:line="520" w:lineRule="exact"/>
              <w:jc w:val="lef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61CD3E2E"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r w:rsidR="00C576AF" w14:paraId="4E22E09D" w14:textId="77777777" w:rsidTr="00DB19B4">
        <w:trPr>
          <w:trHeight w:val="996"/>
          <w:jc w:val="center"/>
        </w:trPr>
        <w:tc>
          <w:tcPr>
            <w:tcW w:w="992" w:type="dxa"/>
            <w:vMerge/>
          </w:tcPr>
          <w:p w14:paraId="75E2FF0F" w14:textId="77777777" w:rsidR="00C576AF" w:rsidRDefault="00C576AF" w:rsidP="00DB19B4">
            <w:pPr>
              <w:adjustRightInd w:val="0"/>
              <w:snapToGrid w:val="0"/>
              <w:spacing w:line="520" w:lineRule="exact"/>
              <w:jc w:val="center"/>
              <w:rPr>
                <w:rFonts w:ascii="仿宋" w:eastAsia="仿宋" w:hAnsi="仿宋" w:cs="仿宋"/>
                <w:kern w:val="0"/>
                <w:sz w:val="28"/>
                <w:szCs w:val="28"/>
              </w:rPr>
            </w:pPr>
          </w:p>
        </w:tc>
        <w:tc>
          <w:tcPr>
            <w:tcW w:w="5721" w:type="dxa"/>
            <w:vAlign w:val="center"/>
          </w:tcPr>
          <w:p w14:paraId="205FDEE8" w14:textId="77777777" w:rsidR="00C576AF" w:rsidRDefault="00C576AF" w:rsidP="00DB19B4">
            <w:pPr>
              <w:pStyle w:val="Default"/>
              <w:spacing w:line="520" w:lineRule="exact"/>
              <w:jc w:val="both"/>
              <w:rPr>
                <w:rFonts w:hAnsi="仿宋"/>
                <w:sz w:val="28"/>
                <w:szCs w:val="28"/>
              </w:rPr>
            </w:pPr>
            <w:r>
              <w:rPr>
                <w:rFonts w:hAnsi="仿宋" w:hint="eastAsia"/>
                <w:sz w:val="28"/>
                <w:szCs w:val="28"/>
              </w:rPr>
              <w:t xml:space="preserve">大数据技术预测规划企业前景：基于企业的整体分析以及大数据技术，评估企业未来面临的风险与机遇，指导企业制定下一年的战略目标。 </w:t>
            </w:r>
          </w:p>
        </w:tc>
        <w:tc>
          <w:tcPr>
            <w:tcW w:w="1185" w:type="dxa"/>
            <w:vAlign w:val="center"/>
          </w:tcPr>
          <w:p w14:paraId="18F738E2" w14:textId="77777777" w:rsidR="00C576AF" w:rsidRDefault="00C576AF" w:rsidP="00DB19B4">
            <w:pPr>
              <w:adjustRightInd w:val="0"/>
              <w:snapToGrid w:val="0"/>
              <w:spacing w:line="520" w:lineRule="exact"/>
              <w:jc w:val="left"/>
              <w:rPr>
                <w:rFonts w:ascii="仿宋" w:eastAsia="仿宋" w:hAnsi="仿宋" w:cs="仿宋"/>
                <w:kern w:val="0"/>
                <w:sz w:val="28"/>
                <w:szCs w:val="28"/>
              </w:rPr>
            </w:pPr>
            <w:r>
              <w:rPr>
                <w:rFonts w:ascii="仿宋" w:eastAsia="仿宋" w:hAnsi="仿宋" w:cs="仿宋" w:hint="eastAsia"/>
                <w:kern w:val="0"/>
                <w:sz w:val="28"/>
                <w:szCs w:val="28"/>
              </w:rPr>
              <w:t>根据正确性评分</w:t>
            </w:r>
          </w:p>
        </w:tc>
        <w:tc>
          <w:tcPr>
            <w:tcW w:w="804" w:type="dxa"/>
            <w:vAlign w:val="center"/>
          </w:tcPr>
          <w:p w14:paraId="5F4DFE55" w14:textId="77777777" w:rsidR="00C576AF" w:rsidRDefault="00C576AF" w:rsidP="00DB19B4">
            <w:pPr>
              <w:adjustRightInd w:val="0"/>
              <w:snapToGrid w:val="0"/>
              <w:spacing w:line="520" w:lineRule="exact"/>
              <w:jc w:val="center"/>
              <w:rPr>
                <w:rFonts w:ascii="仿宋" w:eastAsia="仿宋" w:hAnsi="仿宋" w:cs="仿宋"/>
                <w:kern w:val="0"/>
                <w:sz w:val="28"/>
                <w:szCs w:val="28"/>
              </w:rPr>
            </w:pPr>
            <w:r>
              <w:rPr>
                <w:rFonts w:ascii="仿宋" w:eastAsia="仿宋" w:hAnsi="仿宋" w:cs="仿宋" w:hint="eastAsia"/>
                <w:kern w:val="0"/>
                <w:sz w:val="28"/>
                <w:szCs w:val="28"/>
              </w:rPr>
              <w:t>系统</w:t>
            </w:r>
          </w:p>
        </w:tc>
      </w:tr>
    </w:tbl>
    <w:p w14:paraId="2B0FC9CB" w14:textId="77777777" w:rsidR="00C576AF" w:rsidRDefault="00C576AF" w:rsidP="00C576AF">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三、大赛须知</w:t>
      </w:r>
    </w:p>
    <w:p w14:paraId="17BD33A9" w14:textId="77777777" w:rsidR="00C576AF" w:rsidRDefault="00C576AF" w:rsidP="00C576AF">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（一）参赛队须知</w:t>
      </w:r>
    </w:p>
    <w:p w14:paraId="507395BD" w14:textId="77777777" w:rsidR="00C576AF" w:rsidRDefault="00C576AF" w:rsidP="00C576AF">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1.参赛队名称统一使用各校代表队名称，不得使用其他组织或团体名称；不接受跨校组队报名；</w:t>
      </w:r>
    </w:p>
    <w:p w14:paraId="7D44481A" w14:textId="77777777" w:rsidR="00C576AF" w:rsidRDefault="00C576AF" w:rsidP="00C576AF">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2.由于比赛的开放性，本次比赛不接受补时，比赛选手需承担由于个人行为所造成的时间损失。</w:t>
      </w:r>
    </w:p>
    <w:p w14:paraId="3F8F027C" w14:textId="77777777" w:rsidR="00C576AF" w:rsidRDefault="00C576AF" w:rsidP="00C576AF">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（二）领队、指导教师须知</w:t>
      </w:r>
    </w:p>
    <w:p w14:paraId="6C5F1E65" w14:textId="77777777" w:rsidR="00C576AF" w:rsidRDefault="00C576AF" w:rsidP="00C576AF">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1.领队、指导教师须严格遵守赛场纪律，服从裁判，文明比赛；</w:t>
      </w:r>
    </w:p>
    <w:p w14:paraId="181DF03F" w14:textId="77777777" w:rsidR="00C576AF" w:rsidRDefault="00C576AF" w:rsidP="00C576AF">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2.比赛期间，指导教师不得进入比赛现场进行指导；</w:t>
      </w:r>
    </w:p>
    <w:p w14:paraId="4F965590" w14:textId="77777777" w:rsidR="00C576AF" w:rsidRDefault="00C576AF" w:rsidP="00C576AF">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3.比赛期间各参赛队不得以任何形式向裁判透露参赛信息或沟通大赛事宜，有关大赛所有问题须由领队按规范要求向赛项执委会或</w:t>
      </w:r>
      <w:proofErr w:type="gramStart"/>
      <w:r>
        <w:rPr>
          <w:rFonts w:ascii="仿宋" w:eastAsia="仿宋" w:hAnsi="仿宋" w:cs="仿宋" w:hint="eastAsia"/>
          <w:sz w:val="28"/>
          <w:szCs w:val="28"/>
        </w:rPr>
        <w:t>仲裁组</w:t>
      </w:r>
      <w:proofErr w:type="gramEnd"/>
      <w:r>
        <w:rPr>
          <w:rFonts w:ascii="仿宋" w:eastAsia="仿宋" w:hAnsi="仿宋" w:cs="仿宋" w:hint="eastAsia"/>
          <w:sz w:val="28"/>
          <w:szCs w:val="28"/>
        </w:rPr>
        <w:t>反映或协商。</w:t>
      </w:r>
    </w:p>
    <w:p w14:paraId="555D4363" w14:textId="77777777" w:rsidR="00C576AF" w:rsidRDefault="00C576AF" w:rsidP="00C576AF">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（三）参赛选手须知</w:t>
      </w:r>
    </w:p>
    <w:p w14:paraId="75EF1124" w14:textId="77777777" w:rsidR="00C576AF" w:rsidRDefault="00C576AF" w:rsidP="00C576AF">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1.参赛选手在比赛前须进行身份核验、检查学生证及身份证；</w:t>
      </w:r>
    </w:p>
    <w:p w14:paraId="6F718CA9" w14:textId="77777777" w:rsidR="00C576AF" w:rsidRDefault="00C576AF" w:rsidP="00C576AF">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2.参赛选手不得携带除考试、监考以外的通讯设备进入比赛场地；</w:t>
      </w:r>
    </w:p>
    <w:p w14:paraId="722E0F86" w14:textId="77777777" w:rsidR="00C576AF" w:rsidRDefault="00C576AF" w:rsidP="00C576AF">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3.参赛选手不得寻求参赛队员以外人员的帮助及支持；</w:t>
      </w:r>
    </w:p>
    <w:p w14:paraId="6C1689AE" w14:textId="77777777" w:rsidR="00C576AF" w:rsidRDefault="00C576AF" w:rsidP="00C576AF">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4.参赛选手在比赛期间未经赛项组委会批准，不得随意接受任何单位或个人进行的与大赛相关的采访，不得私自公开大赛的相关情况和资料。</w:t>
      </w:r>
    </w:p>
    <w:p w14:paraId="37ACB7BF" w14:textId="77777777" w:rsidR="00C576AF" w:rsidRDefault="00C576AF" w:rsidP="00C576AF">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（四）工作人员须知</w:t>
      </w:r>
    </w:p>
    <w:p w14:paraId="7811E4A3" w14:textId="77777777" w:rsidR="00C576AF" w:rsidRDefault="00C576AF" w:rsidP="00C576AF">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大赛期间，由赛项执委会负责处理突发事件，由</w:t>
      </w:r>
      <w:proofErr w:type="gramStart"/>
      <w:r>
        <w:rPr>
          <w:rFonts w:ascii="仿宋" w:eastAsia="仿宋" w:hAnsi="仿宋" w:cs="仿宋" w:hint="eastAsia"/>
          <w:sz w:val="28"/>
          <w:szCs w:val="28"/>
        </w:rPr>
        <w:t>仲裁组</w:t>
      </w:r>
      <w:proofErr w:type="gramEnd"/>
      <w:r>
        <w:rPr>
          <w:rFonts w:ascii="仿宋" w:eastAsia="仿宋" w:hAnsi="仿宋" w:cs="仿宋" w:hint="eastAsia"/>
          <w:sz w:val="28"/>
          <w:szCs w:val="28"/>
        </w:rPr>
        <w:t>人员处理申诉事项，由监督人员对裁判人员进行监督，工作人员不得私自处理有关选手比赛成绩的相关事件。</w:t>
      </w:r>
    </w:p>
    <w:p w14:paraId="617D41A4" w14:textId="77777777" w:rsidR="00C576AF" w:rsidRDefault="00C576AF" w:rsidP="00C576AF">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四、申诉与仲裁</w:t>
      </w:r>
    </w:p>
    <w:p w14:paraId="74F95C83" w14:textId="1D4C174F" w:rsidR="00437428" w:rsidRDefault="00C576AF" w:rsidP="00C576AF">
      <w:r>
        <w:rPr>
          <w:rFonts w:ascii="仿宋" w:eastAsia="仿宋" w:hAnsi="仿宋" w:cs="仿宋" w:hint="eastAsia"/>
          <w:sz w:val="28"/>
          <w:szCs w:val="28"/>
        </w:rPr>
        <w:t>在大赛过程中若出现有失公正或有关人员违规等现象，代表队领队须在大赛结束后2小时之内向</w:t>
      </w:r>
      <w:proofErr w:type="gramStart"/>
      <w:r>
        <w:rPr>
          <w:rFonts w:ascii="仿宋" w:eastAsia="仿宋" w:hAnsi="仿宋" w:cs="仿宋" w:hint="eastAsia"/>
          <w:sz w:val="28"/>
          <w:szCs w:val="28"/>
        </w:rPr>
        <w:t>仲裁组</w:t>
      </w:r>
      <w:proofErr w:type="gramEnd"/>
      <w:r>
        <w:rPr>
          <w:rFonts w:ascii="仿宋" w:eastAsia="仿宋" w:hAnsi="仿宋" w:cs="仿宋" w:hint="eastAsia"/>
          <w:sz w:val="28"/>
          <w:szCs w:val="28"/>
        </w:rPr>
        <w:t>提出书面申诉。赛项仲裁工作组在接到申诉后的2小时内组织复议，并及时反馈复议结果，赛项仲裁工作组仲裁结果为最终结果。</w:t>
      </w:r>
    </w:p>
    <w:sectPr w:rsidR="00437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AF"/>
    <w:rsid w:val="00437428"/>
    <w:rsid w:val="00C5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FFAC"/>
  <w15:chartTrackingRefBased/>
  <w15:docId w15:val="{3D61D996-75A0-4BAE-804E-3B5C1539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6AF"/>
    <w:pPr>
      <w:widowControl w:val="0"/>
      <w:jc w:val="both"/>
    </w:pPr>
    <w:rPr>
      <w:szCs w:val="24"/>
    </w:rPr>
  </w:style>
  <w:style w:type="paragraph" w:styleId="1">
    <w:name w:val="heading 1"/>
    <w:basedOn w:val="a"/>
    <w:next w:val="a"/>
    <w:link w:val="10"/>
    <w:qFormat/>
    <w:rsid w:val="00C576AF"/>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576AF"/>
    <w:rPr>
      <w:b/>
      <w:kern w:val="44"/>
      <w:sz w:val="44"/>
      <w:szCs w:val="24"/>
    </w:rPr>
  </w:style>
  <w:style w:type="table" w:styleId="a3">
    <w:name w:val="Table Grid"/>
    <w:basedOn w:val="a1"/>
    <w:uiPriority w:val="59"/>
    <w:qFormat/>
    <w:rsid w:val="00C576A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C576AF"/>
    <w:pPr>
      <w:widowControl w:val="0"/>
      <w:autoSpaceDE w:val="0"/>
      <w:autoSpaceDN w:val="0"/>
      <w:adjustRightInd w:val="0"/>
    </w:pPr>
    <w:rPr>
      <w:rFonts w:ascii="仿宋" w:eastAsia="仿宋" w:cs="仿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女士</dc:creator>
  <cp:keywords/>
  <dc:description/>
  <cp:lastModifiedBy>雷 女士</cp:lastModifiedBy>
  <cp:revision>1</cp:revision>
  <dcterms:created xsi:type="dcterms:W3CDTF">2023-08-02T08:00:00Z</dcterms:created>
  <dcterms:modified xsi:type="dcterms:W3CDTF">2023-08-02T08:01:00Z</dcterms:modified>
</cp:coreProperties>
</file>